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Västervik kommunfullmäktige</w:t>
      </w:r>
    </w:p>
    <w:p>
      <w:pPr>
        <w:pStyle w:val="Heading1"/>
      </w:pPr>
      <w:r>
        <w:t xml:space="preserve">Fler platser i särskilt boende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Västervik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personer över 80 år ökar kraftigt i Västervik. Enligt kommunens egen prognos 2025 saknas 45 platser inom två år. Köerna till särskilt boende har ökat med 30 % sedan 2022 (Västerviks kommun, Kolada). Detta leder till onödiga sjukhusvistelser och otrygghet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Västervik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socialnämnden i uppdrag att ta fram en plan för minst 50 nya platser i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planen finansieras inom befintlig budgetram med prioritering av välfärd.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privata utförare ska omfattas av samma bemanningskrav som kommunal 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redovisas för kommunfullmäktige senast juni 2027.</w:t>
      </w:r>
    </w:p>
    <w:p>
      <w:pPr>
        <w:spacing w:before="360"/>
      </w:pPr>
    </w:p>
    <w:p>
      <w:r>
        <w:t xml:space="preserve">Västervik,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Västervik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2026-07-14T01:54:49.194Z</dcterms:created>
  <dcterms:modified xsi:type="dcterms:W3CDTF">2026-07-14T01:54:49.194Z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